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C5EF" w14:textId="77777777" w:rsidR="00404C00" w:rsidRDefault="00404C00" w:rsidP="00404C00">
      <w:pPr>
        <w:pStyle w:val="NormalWeb"/>
        <w:spacing w:before="0" w:beforeAutospacing="0" w:after="0" w:afterAutospacing="0"/>
        <w:ind w:right="95"/>
        <w:jc w:val="center"/>
        <w:rPr>
          <w:rFonts w:ascii="Arial" w:hAnsi="Arial" w:cs="Arial"/>
          <w:b/>
          <w:bCs/>
          <w:color w:val="444400"/>
          <w:sz w:val="34"/>
          <w:szCs w:val="34"/>
        </w:rPr>
      </w:pPr>
      <w:r w:rsidRPr="00404C00">
        <w:rPr>
          <w:rFonts w:ascii="Arial" w:hAnsi="Arial" w:cs="Arial"/>
          <w:b/>
          <w:bCs/>
          <w:color w:val="434300"/>
          <w:sz w:val="34"/>
          <w:szCs w:val="34"/>
        </w:rPr>
        <w:t xml:space="preserve">JOB </w:t>
      </w:r>
      <w:r w:rsidRPr="00404C00">
        <w:rPr>
          <w:rFonts w:ascii="Arial" w:hAnsi="Arial" w:cs="Arial"/>
          <w:b/>
          <w:bCs/>
          <w:color w:val="444400"/>
          <w:sz w:val="34"/>
          <w:szCs w:val="34"/>
        </w:rPr>
        <w:t xml:space="preserve">DESCRIPTION </w:t>
      </w:r>
    </w:p>
    <w:p w14:paraId="155C2840" w14:textId="60E8D5B1" w:rsidR="00404C00" w:rsidRPr="00404C00" w:rsidRDefault="00404C00" w:rsidP="00404C00">
      <w:pPr>
        <w:pStyle w:val="NormalWeb"/>
        <w:spacing w:before="0" w:beforeAutospacing="0" w:after="0" w:afterAutospacing="0"/>
        <w:ind w:right="95"/>
        <w:jc w:val="center"/>
        <w:rPr>
          <w:rFonts w:ascii="Arial" w:hAnsi="Arial" w:cs="Arial"/>
          <w:u w:val="single"/>
        </w:rPr>
      </w:pPr>
      <w:r w:rsidRPr="00404C00">
        <w:rPr>
          <w:rFonts w:ascii="Arial" w:hAnsi="Arial" w:cs="Arial"/>
          <w:b/>
          <w:bCs/>
          <w:color w:val="434300"/>
          <w:sz w:val="38"/>
          <w:szCs w:val="38"/>
          <w:u w:val="single"/>
        </w:rPr>
        <w:t xml:space="preserve">Intervention </w:t>
      </w:r>
      <w:r w:rsidRPr="00404C00">
        <w:rPr>
          <w:rFonts w:ascii="Arial" w:hAnsi="Arial" w:cs="Arial"/>
          <w:b/>
          <w:bCs/>
          <w:color w:val="424200"/>
          <w:sz w:val="38"/>
          <w:szCs w:val="38"/>
          <w:u w:val="single"/>
        </w:rPr>
        <w:t xml:space="preserve">Support </w:t>
      </w:r>
      <w:r w:rsidRPr="00404C00">
        <w:rPr>
          <w:rFonts w:ascii="Arial" w:hAnsi="Arial" w:cs="Arial"/>
          <w:b/>
          <w:bCs/>
          <w:color w:val="444400"/>
          <w:sz w:val="38"/>
          <w:szCs w:val="38"/>
          <w:u w:val="single"/>
        </w:rPr>
        <w:t>Worker </w:t>
      </w:r>
    </w:p>
    <w:p w14:paraId="00DDD6D8" w14:textId="77777777" w:rsidR="00404C00" w:rsidRDefault="00404C00" w:rsidP="00404C00">
      <w:pPr>
        <w:pStyle w:val="NormalWeb"/>
        <w:spacing w:before="211" w:beforeAutospacing="0" w:after="0" w:afterAutospacing="0"/>
        <w:ind w:right="-46"/>
        <w:rPr>
          <w:rFonts w:ascii="Arial" w:hAnsi="Arial" w:cs="Arial"/>
          <w:b/>
          <w:bCs/>
          <w:color w:val="464600"/>
        </w:rPr>
      </w:pPr>
    </w:p>
    <w:p w14:paraId="0B80CA6A" w14:textId="7D640341" w:rsidR="00404C00" w:rsidRPr="00404C00" w:rsidRDefault="00404C00" w:rsidP="00404C00">
      <w:pPr>
        <w:pStyle w:val="NormalWeb"/>
        <w:spacing w:before="211" w:beforeAutospacing="0" w:after="0" w:afterAutospacing="0"/>
        <w:ind w:right="-46"/>
        <w:rPr>
          <w:rFonts w:ascii="Arial" w:hAnsi="Arial" w:cs="Arial"/>
          <w:sz w:val="28"/>
          <w:szCs w:val="28"/>
        </w:rPr>
      </w:pPr>
      <w:r w:rsidRPr="00404C00">
        <w:rPr>
          <w:rFonts w:ascii="Arial" w:hAnsi="Arial" w:cs="Arial"/>
          <w:b/>
          <w:bCs/>
          <w:sz w:val="28"/>
          <w:szCs w:val="28"/>
        </w:rPr>
        <w:t>Service Profile </w:t>
      </w:r>
    </w:p>
    <w:p w14:paraId="66E1E998" w14:textId="77777777" w:rsidR="00404C00" w:rsidRPr="007A571A" w:rsidRDefault="00404C00" w:rsidP="00404C00">
      <w:pPr>
        <w:pStyle w:val="NormalWeb"/>
        <w:spacing w:before="331" w:beforeAutospacing="0" w:after="0" w:afterAutospacing="0"/>
        <w:ind w:right="-46"/>
        <w:rPr>
          <w:rFonts w:ascii="Arial" w:hAnsi="Arial" w:cs="Arial"/>
        </w:rPr>
      </w:pPr>
      <w:r w:rsidRPr="007A571A">
        <w:rPr>
          <w:rFonts w:ascii="Arial" w:hAnsi="Arial" w:cs="Arial"/>
        </w:rPr>
        <w:t>The service provides and supports vulnerable children and young people 0-25, in accordance with identified social and educational needs. This can often be out of hours and at times of crisis. </w:t>
      </w:r>
    </w:p>
    <w:p w14:paraId="0729580B" w14:textId="58234974" w:rsidR="00404C00" w:rsidRPr="00404C00" w:rsidRDefault="00404C00" w:rsidP="00404C00">
      <w:pPr>
        <w:pStyle w:val="NormalWeb"/>
        <w:spacing w:before="264" w:beforeAutospacing="0" w:after="240" w:afterAutospacing="0"/>
        <w:ind w:right="-46"/>
        <w:rPr>
          <w:rFonts w:ascii="Arial" w:hAnsi="Arial" w:cs="Arial"/>
          <w:b/>
          <w:bCs/>
          <w:sz w:val="28"/>
          <w:szCs w:val="28"/>
        </w:rPr>
      </w:pPr>
      <w:r w:rsidRPr="00404C00">
        <w:rPr>
          <w:rFonts w:ascii="Arial" w:hAnsi="Arial" w:cs="Arial"/>
          <w:b/>
          <w:bCs/>
          <w:sz w:val="28"/>
          <w:szCs w:val="28"/>
        </w:rPr>
        <w:t>Post Title </w:t>
      </w:r>
    </w:p>
    <w:p w14:paraId="2D89E2BA" w14:textId="5D854C22" w:rsidR="00404C00" w:rsidRPr="007A571A" w:rsidRDefault="00404C00" w:rsidP="00404C00">
      <w:pPr>
        <w:pStyle w:val="NormalWeb"/>
        <w:spacing w:before="0" w:beforeAutospacing="0" w:after="0" w:afterAutospacing="0"/>
        <w:ind w:right="-46"/>
        <w:rPr>
          <w:rFonts w:ascii="Arial" w:hAnsi="Arial" w:cs="Arial"/>
        </w:rPr>
      </w:pPr>
      <w:r w:rsidRPr="007A571A">
        <w:rPr>
          <w:rFonts w:ascii="Arial" w:hAnsi="Arial" w:cs="Arial"/>
        </w:rPr>
        <w:t>Intervention Support Worker - Southwest including Devon</w:t>
      </w:r>
      <w:r w:rsidR="00EC7976">
        <w:rPr>
          <w:rFonts w:ascii="Arial" w:hAnsi="Arial" w:cs="Arial"/>
        </w:rPr>
        <w:t>, Cornwall and Somerset.</w:t>
      </w:r>
    </w:p>
    <w:p w14:paraId="05D75CE3" w14:textId="16158546" w:rsidR="00404C00" w:rsidRPr="00404C00" w:rsidRDefault="00404C00" w:rsidP="00404C00">
      <w:pPr>
        <w:pStyle w:val="NormalWeb"/>
        <w:spacing w:before="461" w:beforeAutospacing="0" w:after="240" w:afterAutospacing="0"/>
        <w:ind w:right="-46"/>
        <w:rPr>
          <w:rFonts w:ascii="Arial" w:hAnsi="Arial" w:cs="Arial"/>
          <w:b/>
          <w:bCs/>
          <w:sz w:val="28"/>
          <w:szCs w:val="28"/>
        </w:rPr>
      </w:pPr>
      <w:r w:rsidRPr="00404C00">
        <w:rPr>
          <w:rFonts w:ascii="Arial" w:hAnsi="Arial" w:cs="Arial"/>
          <w:b/>
          <w:bCs/>
          <w:sz w:val="28"/>
          <w:szCs w:val="28"/>
        </w:rPr>
        <w:t>Hourly rate</w:t>
      </w:r>
    </w:p>
    <w:p w14:paraId="192E0A7E" w14:textId="77777777" w:rsidR="00EC7976" w:rsidRDefault="00EC7976" w:rsidP="00404C00">
      <w:pPr>
        <w:pStyle w:val="NormalWeb"/>
        <w:spacing w:before="0" w:beforeAutospacing="0" w:after="0" w:afterAutospacing="0"/>
        <w:ind w:right="-46"/>
        <w:rPr>
          <w:rFonts w:ascii="Arial" w:hAnsi="Arial" w:cs="Arial"/>
        </w:rPr>
      </w:pPr>
      <w:r>
        <w:rPr>
          <w:rFonts w:ascii="Arial" w:hAnsi="Arial" w:cs="Arial"/>
        </w:rPr>
        <w:t>£21,500 per annum - 35 hours per week</w:t>
      </w:r>
    </w:p>
    <w:p w14:paraId="5D43EEC9" w14:textId="77777777" w:rsidR="00EC7976" w:rsidRDefault="00EC7976" w:rsidP="00404C00">
      <w:pPr>
        <w:pStyle w:val="NormalWeb"/>
        <w:spacing w:before="0" w:beforeAutospacing="0" w:after="0" w:afterAutospacing="0"/>
        <w:ind w:right="-46"/>
        <w:rPr>
          <w:rFonts w:ascii="Arial" w:hAnsi="Arial" w:cs="Arial"/>
        </w:rPr>
      </w:pPr>
    </w:p>
    <w:p w14:paraId="1DCBCC98" w14:textId="5C869E88" w:rsidR="00404C00" w:rsidRPr="007A571A" w:rsidRDefault="00EC7976" w:rsidP="00404C00">
      <w:pPr>
        <w:pStyle w:val="NormalWeb"/>
        <w:spacing w:before="0" w:beforeAutospacing="0" w:after="0" w:afterAutospacing="0"/>
        <w:ind w:right="-46"/>
        <w:rPr>
          <w:rFonts w:ascii="Arial" w:hAnsi="Arial" w:cs="Arial"/>
        </w:rPr>
      </w:pPr>
      <w:r>
        <w:rPr>
          <w:rFonts w:ascii="Arial" w:hAnsi="Arial" w:cs="Arial"/>
        </w:rPr>
        <w:t>Permanent</w:t>
      </w:r>
      <w:r w:rsidR="00404C00" w:rsidRPr="007A571A">
        <w:rPr>
          <w:rFonts w:ascii="Arial" w:hAnsi="Arial" w:cs="Arial"/>
        </w:rPr>
        <w:t xml:space="preserve"> </w:t>
      </w:r>
      <w:r>
        <w:rPr>
          <w:rFonts w:ascii="Arial" w:hAnsi="Arial" w:cs="Arial"/>
        </w:rPr>
        <w:t>c</w:t>
      </w:r>
      <w:r w:rsidR="00404C00" w:rsidRPr="007A571A">
        <w:rPr>
          <w:rFonts w:ascii="Arial" w:hAnsi="Arial" w:cs="Arial"/>
        </w:rPr>
        <w:t>ontract </w:t>
      </w:r>
      <w:r>
        <w:rPr>
          <w:rFonts w:ascii="Arial" w:hAnsi="Arial" w:cs="Arial"/>
        </w:rPr>
        <w:t>in line with company handbook</w:t>
      </w:r>
    </w:p>
    <w:p w14:paraId="2E74A096" w14:textId="77777777" w:rsidR="00404C00" w:rsidRPr="00404C00" w:rsidRDefault="00404C00" w:rsidP="00404C00">
      <w:pPr>
        <w:pStyle w:val="NormalWeb"/>
        <w:spacing w:before="480" w:beforeAutospacing="0" w:after="0" w:afterAutospacing="0"/>
        <w:ind w:right="-46"/>
        <w:rPr>
          <w:rFonts w:ascii="Arial" w:hAnsi="Arial" w:cs="Arial"/>
        </w:rPr>
      </w:pPr>
      <w:r w:rsidRPr="00404C00">
        <w:rPr>
          <w:rFonts w:ascii="Arial" w:hAnsi="Arial" w:cs="Arial"/>
          <w:b/>
          <w:bCs/>
          <w:sz w:val="28"/>
          <w:szCs w:val="28"/>
        </w:rPr>
        <w:t>Brief overall description of post </w:t>
      </w:r>
    </w:p>
    <w:p w14:paraId="4B416B44" w14:textId="7E60E7A7" w:rsidR="00404C00" w:rsidRPr="007A571A" w:rsidRDefault="00404C00" w:rsidP="00404C00">
      <w:pPr>
        <w:pStyle w:val="NormalWeb"/>
        <w:spacing w:before="278" w:beforeAutospacing="0" w:after="0" w:afterAutospacing="0"/>
        <w:ind w:right="-46"/>
        <w:rPr>
          <w:rFonts w:ascii="Arial" w:hAnsi="Arial" w:cs="Arial"/>
        </w:rPr>
      </w:pPr>
      <w:r w:rsidRPr="007A571A">
        <w:rPr>
          <w:rFonts w:ascii="Arial" w:hAnsi="Arial" w:cs="Arial"/>
        </w:rPr>
        <w:t>Intervention workers provide social and emotional programmes as well as educational support programmes working towards agreed aims and objectives. It is also used to help prepare vulnerable independent lives within the community - young people leaving care, for example. </w:t>
      </w:r>
    </w:p>
    <w:p w14:paraId="27BCE233" w14:textId="77777777" w:rsidR="00404C00" w:rsidRPr="00404C00" w:rsidRDefault="00404C00" w:rsidP="00404C00">
      <w:pPr>
        <w:pStyle w:val="NormalWeb"/>
        <w:spacing w:before="230" w:beforeAutospacing="0" w:after="0" w:afterAutospacing="0"/>
        <w:ind w:right="-46"/>
        <w:rPr>
          <w:rFonts w:ascii="Arial" w:hAnsi="Arial" w:cs="Arial"/>
          <w:sz w:val="22"/>
          <w:szCs w:val="22"/>
        </w:rPr>
      </w:pPr>
      <w:r w:rsidRPr="00404C00">
        <w:rPr>
          <w:rFonts w:ascii="Arial" w:hAnsi="Arial" w:cs="Arial"/>
          <w:b/>
          <w:bCs/>
          <w:color w:val="4A4A00"/>
          <w:sz w:val="28"/>
          <w:szCs w:val="28"/>
        </w:rPr>
        <w:t xml:space="preserve">To </w:t>
      </w:r>
      <w:r w:rsidRPr="00404C00">
        <w:rPr>
          <w:rFonts w:ascii="Arial" w:hAnsi="Arial" w:cs="Arial"/>
          <w:b/>
          <w:bCs/>
          <w:color w:val="464600"/>
          <w:sz w:val="28"/>
          <w:szCs w:val="28"/>
        </w:rPr>
        <w:t xml:space="preserve">whom </w:t>
      </w:r>
      <w:r w:rsidRPr="00404C00">
        <w:rPr>
          <w:rFonts w:ascii="Arial" w:hAnsi="Arial" w:cs="Arial"/>
          <w:b/>
          <w:bCs/>
          <w:color w:val="424200"/>
          <w:sz w:val="28"/>
          <w:szCs w:val="28"/>
        </w:rPr>
        <w:t xml:space="preserve">directly </w:t>
      </w:r>
      <w:r w:rsidRPr="00404C00">
        <w:rPr>
          <w:rFonts w:ascii="Arial" w:hAnsi="Arial" w:cs="Arial"/>
          <w:b/>
          <w:bCs/>
          <w:color w:val="404000"/>
          <w:sz w:val="28"/>
          <w:szCs w:val="28"/>
        </w:rPr>
        <w:t>responsible </w:t>
      </w:r>
    </w:p>
    <w:p w14:paraId="143E97D8" w14:textId="77777777" w:rsidR="00404C00" w:rsidRPr="007A571A" w:rsidRDefault="00404C00" w:rsidP="00404C00">
      <w:pPr>
        <w:pStyle w:val="NormalWeb"/>
        <w:spacing w:before="240" w:beforeAutospacing="0" w:after="0" w:afterAutospacing="0"/>
        <w:ind w:right="-46"/>
        <w:rPr>
          <w:rFonts w:ascii="Arial" w:hAnsi="Arial" w:cs="Arial"/>
        </w:rPr>
      </w:pPr>
      <w:r w:rsidRPr="007A571A">
        <w:rPr>
          <w:rFonts w:ascii="Arial" w:hAnsi="Arial" w:cs="Arial"/>
        </w:rPr>
        <w:t>SWIS Service and Operation Managers</w:t>
      </w:r>
      <w:r w:rsidRPr="007A571A">
        <w:rPr>
          <w:rFonts w:ascii="Arial" w:hAnsi="Arial" w:cs="Arial"/>
          <w:i/>
          <w:iCs/>
        </w:rPr>
        <w:t>/</w:t>
      </w:r>
      <w:r w:rsidRPr="007A571A">
        <w:rPr>
          <w:rFonts w:ascii="Arial" w:hAnsi="Arial" w:cs="Arial"/>
        </w:rPr>
        <w:t>Directors </w:t>
      </w:r>
    </w:p>
    <w:p w14:paraId="405400BA" w14:textId="77777777" w:rsidR="00404C00" w:rsidRPr="00404C00" w:rsidRDefault="00404C00" w:rsidP="00404C00">
      <w:pPr>
        <w:pStyle w:val="NormalWeb"/>
        <w:spacing w:before="230" w:beforeAutospacing="0" w:after="0" w:afterAutospacing="0"/>
        <w:ind w:right="-46"/>
        <w:rPr>
          <w:rFonts w:ascii="Arial" w:hAnsi="Arial" w:cs="Arial"/>
          <w:sz w:val="22"/>
          <w:szCs w:val="22"/>
        </w:rPr>
      </w:pPr>
      <w:r w:rsidRPr="00404C00">
        <w:rPr>
          <w:rFonts w:ascii="Arial" w:hAnsi="Arial" w:cs="Arial"/>
          <w:b/>
          <w:bCs/>
          <w:color w:val="484800"/>
          <w:sz w:val="28"/>
          <w:szCs w:val="28"/>
        </w:rPr>
        <w:t xml:space="preserve">For </w:t>
      </w:r>
      <w:r w:rsidRPr="00404C00">
        <w:rPr>
          <w:rFonts w:ascii="Arial" w:hAnsi="Arial" w:cs="Arial"/>
          <w:b/>
          <w:bCs/>
          <w:color w:val="4B4B00"/>
          <w:sz w:val="28"/>
          <w:szCs w:val="28"/>
        </w:rPr>
        <w:t xml:space="preserve">whom </w:t>
      </w:r>
      <w:r w:rsidRPr="00404C00">
        <w:rPr>
          <w:rFonts w:ascii="Arial" w:hAnsi="Arial" w:cs="Arial"/>
          <w:b/>
          <w:bCs/>
          <w:color w:val="4A4A00"/>
          <w:sz w:val="28"/>
          <w:szCs w:val="28"/>
        </w:rPr>
        <w:t xml:space="preserve">directly </w:t>
      </w:r>
      <w:r w:rsidRPr="00404C00">
        <w:rPr>
          <w:rFonts w:ascii="Arial" w:hAnsi="Arial" w:cs="Arial"/>
          <w:b/>
          <w:bCs/>
          <w:color w:val="444400"/>
          <w:sz w:val="28"/>
          <w:szCs w:val="28"/>
        </w:rPr>
        <w:t>responsible </w:t>
      </w:r>
    </w:p>
    <w:p w14:paraId="71ACAF71" w14:textId="77777777" w:rsidR="00404C00" w:rsidRPr="007A571A" w:rsidRDefault="00404C00" w:rsidP="00404C00">
      <w:pPr>
        <w:pStyle w:val="NormalWeb"/>
        <w:spacing w:before="211" w:beforeAutospacing="0" w:after="0" w:afterAutospacing="0"/>
        <w:ind w:right="-46"/>
        <w:rPr>
          <w:rFonts w:ascii="Arial" w:hAnsi="Arial" w:cs="Arial"/>
        </w:rPr>
      </w:pPr>
      <w:r w:rsidRPr="007A571A">
        <w:rPr>
          <w:rFonts w:ascii="Arial" w:hAnsi="Arial" w:cs="Arial"/>
        </w:rPr>
        <w:t>Self and Young People </w:t>
      </w:r>
    </w:p>
    <w:p w14:paraId="08D37405" w14:textId="77777777" w:rsidR="00404C00" w:rsidRPr="00404C00" w:rsidRDefault="00404C00" w:rsidP="00404C00">
      <w:pPr>
        <w:pStyle w:val="NormalWeb"/>
        <w:spacing w:before="245" w:beforeAutospacing="0" w:after="0" w:afterAutospacing="0"/>
        <w:ind w:right="-46"/>
        <w:rPr>
          <w:rFonts w:ascii="Arial" w:hAnsi="Arial" w:cs="Arial"/>
        </w:rPr>
      </w:pPr>
      <w:r w:rsidRPr="00404C00">
        <w:rPr>
          <w:rFonts w:ascii="Arial" w:hAnsi="Arial" w:cs="Arial"/>
          <w:b/>
          <w:bCs/>
          <w:color w:val="464600"/>
          <w:sz w:val="28"/>
          <w:szCs w:val="28"/>
        </w:rPr>
        <w:t xml:space="preserve">Any </w:t>
      </w:r>
      <w:r w:rsidRPr="00404C00">
        <w:rPr>
          <w:rFonts w:ascii="Arial" w:hAnsi="Arial" w:cs="Arial"/>
          <w:b/>
          <w:bCs/>
          <w:color w:val="3F3F00"/>
          <w:sz w:val="28"/>
          <w:szCs w:val="28"/>
        </w:rPr>
        <w:t xml:space="preserve">specific </w:t>
      </w:r>
      <w:r w:rsidRPr="00404C00">
        <w:rPr>
          <w:rFonts w:ascii="Arial" w:hAnsi="Arial" w:cs="Arial"/>
          <w:b/>
          <w:bCs/>
          <w:color w:val="484800"/>
          <w:sz w:val="28"/>
          <w:szCs w:val="28"/>
        </w:rPr>
        <w:t xml:space="preserve">training </w:t>
      </w:r>
      <w:r w:rsidRPr="00404C00">
        <w:rPr>
          <w:rFonts w:ascii="Arial" w:hAnsi="Arial" w:cs="Arial"/>
          <w:b/>
          <w:bCs/>
          <w:color w:val="4D4D00"/>
          <w:sz w:val="28"/>
          <w:szCs w:val="28"/>
        </w:rPr>
        <w:t xml:space="preserve">or </w:t>
      </w:r>
      <w:r w:rsidRPr="00404C00">
        <w:rPr>
          <w:rFonts w:ascii="Arial" w:hAnsi="Arial" w:cs="Arial"/>
          <w:b/>
          <w:bCs/>
          <w:color w:val="414100"/>
          <w:sz w:val="28"/>
          <w:szCs w:val="28"/>
        </w:rPr>
        <w:t xml:space="preserve">experience </w:t>
      </w:r>
      <w:r w:rsidRPr="00404C00">
        <w:rPr>
          <w:rFonts w:ascii="Arial" w:hAnsi="Arial" w:cs="Arial"/>
          <w:b/>
          <w:bCs/>
          <w:color w:val="3E3E00"/>
          <w:sz w:val="28"/>
          <w:szCs w:val="28"/>
        </w:rPr>
        <w:t xml:space="preserve">relevant </w:t>
      </w:r>
      <w:r w:rsidRPr="00404C00">
        <w:rPr>
          <w:rFonts w:ascii="Arial" w:hAnsi="Arial" w:cs="Arial"/>
          <w:b/>
          <w:bCs/>
          <w:color w:val="393900"/>
          <w:sz w:val="28"/>
          <w:szCs w:val="28"/>
        </w:rPr>
        <w:t xml:space="preserve">to </w:t>
      </w:r>
      <w:r w:rsidRPr="00404C00">
        <w:rPr>
          <w:rFonts w:ascii="Arial" w:hAnsi="Arial" w:cs="Arial"/>
          <w:b/>
          <w:bCs/>
          <w:color w:val="404000"/>
          <w:sz w:val="28"/>
          <w:szCs w:val="28"/>
        </w:rPr>
        <w:t xml:space="preserve">the </w:t>
      </w:r>
      <w:r w:rsidRPr="00404C00">
        <w:rPr>
          <w:rFonts w:ascii="Arial" w:hAnsi="Arial" w:cs="Arial"/>
          <w:b/>
          <w:bCs/>
          <w:color w:val="434300"/>
          <w:sz w:val="28"/>
          <w:szCs w:val="28"/>
        </w:rPr>
        <w:t>post </w:t>
      </w:r>
    </w:p>
    <w:p w14:paraId="134BBABE" w14:textId="77777777" w:rsidR="00404C00" w:rsidRPr="007A571A" w:rsidRDefault="00404C00" w:rsidP="00404C00">
      <w:pPr>
        <w:pStyle w:val="NormalWeb"/>
        <w:spacing w:before="245" w:beforeAutospacing="0" w:after="0" w:afterAutospacing="0"/>
        <w:ind w:right="-46"/>
        <w:rPr>
          <w:rFonts w:ascii="Arial" w:hAnsi="Arial" w:cs="Arial"/>
        </w:rPr>
      </w:pPr>
      <w:r w:rsidRPr="007A571A">
        <w:rPr>
          <w:rFonts w:ascii="Arial" w:hAnsi="Arial" w:cs="Arial"/>
        </w:rPr>
        <w:t>Dip. SW, CSS, or equivalent, or experience</w:t>
      </w:r>
      <w:r w:rsidRPr="007A571A">
        <w:rPr>
          <w:rFonts w:ascii="Arial" w:hAnsi="Arial" w:cs="Arial"/>
          <w:i/>
          <w:iCs/>
        </w:rPr>
        <w:t>/</w:t>
      </w:r>
      <w:r w:rsidRPr="007A571A">
        <w:rPr>
          <w:rFonts w:ascii="Arial" w:hAnsi="Arial" w:cs="Arial"/>
        </w:rPr>
        <w:t>professional training in work related to social work.</w:t>
      </w:r>
    </w:p>
    <w:p w14:paraId="3316A1EF" w14:textId="07925175" w:rsidR="00404C00" w:rsidRPr="007A571A" w:rsidRDefault="00404C00" w:rsidP="00404C00">
      <w:pPr>
        <w:pStyle w:val="NormalWeb"/>
        <w:spacing w:before="0" w:beforeAutospacing="0" w:after="0" w:afterAutospacing="0"/>
        <w:ind w:right="-46"/>
        <w:rPr>
          <w:rFonts w:ascii="Arial" w:hAnsi="Arial" w:cs="Arial"/>
        </w:rPr>
      </w:pPr>
      <w:proofErr w:type="gramStart"/>
      <w:r w:rsidRPr="007A571A">
        <w:rPr>
          <w:rFonts w:ascii="Arial" w:hAnsi="Arial" w:cs="Arial"/>
        </w:rPr>
        <w:t>e.g.</w:t>
      </w:r>
      <w:proofErr w:type="gramEnd"/>
      <w:r w:rsidRPr="007A571A">
        <w:rPr>
          <w:rFonts w:ascii="Arial" w:hAnsi="Arial" w:cs="Arial"/>
        </w:rPr>
        <w:t xml:space="preserve"> teaching, youth work, social studies, general training, NVQ in social care. </w:t>
      </w:r>
    </w:p>
    <w:p w14:paraId="360BE8F7" w14:textId="33929084" w:rsidR="00404C00" w:rsidRPr="00404C00" w:rsidRDefault="00404C00" w:rsidP="00404C00">
      <w:pPr>
        <w:pStyle w:val="NormalWeb"/>
        <w:spacing w:before="509" w:beforeAutospacing="0" w:after="240" w:afterAutospacing="0"/>
        <w:ind w:right="-46"/>
        <w:rPr>
          <w:rFonts w:ascii="Arial" w:hAnsi="Arial" w:cs="Arial"/>
          <w:color w:val="FCFC00"/>
          <w:sz w:val="28"/>
          <w:szCs w:val="28"/>
        </w:rPr>
      </w:pPr>
      <w:r w:rsidRPr="00404C00">
        <w:rPr>
          <w:rFonts w:ascii="Arial" w:hAnsi="Arial" w:cs="Arial"/>
          <w:b/>
          <w:bCs/>
          <w:color w:val="444400"/>
          <w:sz w:val="28"/>
          <w:szCs w:val="28"/>
        </w:rPr>
        <w:t xml:space="preserve">Other </w:t>
      </w:r>
      <w:r w:rsidRPr="00404C00">
        <w:rPr>
          <w:rFonts w:ascii="Arial" w:hAnsi="Arial" w:cs="Arial"/>
          <w:b/>
          <w:bCs/>
          <w:color w:val="414100"/>
          <w:sz w:val="28"/>
          <w:szCs w:val="28"/>
        </w:rPr>
        <w:t xml:space="preserve">details </w:t>
      </w:r>
      <w:r w:rsidRPr="00404C00">
        <w:rPr>
          <w:rFonts w:ascii="Arial" w:hAnsi="Arial" w:cs="Arial"/>
          <w:color w:val="FCFC00"/>
          <w:sz w:val="28"/>
          <w:szCs w:val="28"/>
        </w:rPr>
        <w:t xml:space="preserve">– </w:t>
      </w:r>
    </w:p>
    <w:p w14:paraId="064F178F" w14:textId="5D89FAE9" w:rsidR="00404C00" w:rsidRPr="007A571A" w:rsidRDefault="00404C00" w:rsidP="00404C00">
      <w:pPr>
        <w:pStyle w:val="NormalWeb"/>
        <w:spacing w:before="0" w:beforeAutospacing="0" w:after="0" w:afterAutospacing="0"/>
        <w:ind w:right="-46"/>
        <w:rPr>
          <w:rFonts w:ascii="Arial" w:hAnsi="Arial" w:cs="Arial"/>
        </w:rPr>
      </w:pPr>
      <w:r w:rsidRPr="007A571A">
        <w:rPr>
          <w:rFonts w:ascii="Arial" w:hAnsi="Arial" w:cs="Arial"/>
        </w:rPr>
        <w:lastRenderedPageBreak/>
        <w:t xml:space="preserve">Must demonstrate the ability to travel (car users paid at </w:t>
      </w:r>
      <w:r w:rsidR="007A571A">
        <w:rPr>
          <w:rFonts w:ascii="Arial" w:hAnsi="Arial" w:cs="Arial"/>
        </w:rPr>
        <w:t>25</w:t>
      </w:r>
      <w:r w:rsidRPr="007A571A">
        <w:rPr>
          <w:rFonts w:ascii="Arial" w:hAnsi="Arial" w:cs="Arial"/>
        </w:rPr>
        <w:t>p per mile) </w:t>
      </w:r>
    </w:p>
    <w:p w14:paraId="2EC0010A" w14:textId="77777777" w:rsidR="00404C00" w:rsidRDefault="00404C00" w:rsidP="00404C00">
      <w:pPr>
        <w:pStyle w:val="NormalWeb"/>
        <w:spacing w:before="0" w:beforeAutospacing="0" w:after="0" w:afterAutospacing="0"/>
        <w:ind w:right="-46"/>
        <w:rPr>
          <w:rFonts w:ascii="Arial" w:hAnsi="Arial" w:cs="Arial"/>
          <w:b/>
          <w:bCs/>
          <w:color w:val="434300"/>
          <w:sz w:val="34"/>
          <w:szCs w:val="34"/>
        </w:rPr>
      </w:pPr>
    </w:p>
    <w:p w14:paraId="2347723D" w14:textId="43A51268" w:rsidR="00404C00" w:rsidRPr="00404C00" w:rsidRDefault="00404C00" w:rsidP="00404C00">
      <w:pPr>
        <w:pStyle w:val="NormalWeb"/>
        <w:spacing w:before="0" w:beforeAutospacing="0" w:after="0" w:afterAutospacing="0"/>
        <w:ind w:right="-46"/>
        <w:rPr>
          <w:rFonts w:ascii="Arial" w:hAnsi="Arial" w:cs="Arial"/>
          <w:sz w:val="20"/>
          <w:szCs w:val="20"/>
        </w:rPr>
      </w:pPr>
      <w:r w:rsidRPr="00404C00">
        <w:rPr>
          <w:rFonts w:ascii="Arial" w:hAnsi="Arial" w:cs="Arial"/>
          <w:b/>
          <w:bCs/>
          <w:color w:val="434300"/>
          <w:sz w:val="28"/>
          <w:szCs w:val="28"/>
        </w:rPr>
        <w:t xml:space="preserve">Job </w:t>
      </w:r>
      <w:r w:rsidRPr="00404C00">
        <w:rPr>
          <w:rFonts w:ascii="Arial" w:hAnsi="Arial" w:cs="Arial"/>
          <w:b/>
          <w:bCs/>
          <w:color w:val="464600"/>
          <w:sz w:val="28"/>
          <w:szCs w:val="28"/>
        </w:rPr>
        <w:t>Tasks </w:t>
      </w:r>
    </w:p>
    <w:p w14:paraId="71382FD5" w14:textId="5D0E8B08"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provide 1:1 appropriate level of support and supervision for children and young people who are provided with a Social and Emotional or Educational programme. This may include working out of hours and in times of crisis</w:t>
      </w:r>
      <w:r w:rsidR="007A571A">
        <w:rPr>
          <w:rFonts w:ascii="Arial" w:hAnsi="Arial" w:cs="Arial"/>
        </w:rPr>
        <w:t>.</w:t>
      </w:r>
      <w:r w:rsidRPr="007A571A">
        <w:rPr>
          <w:rFonts w:ascii="Arial" w:hAnsi="Arial" w:cs="Arial"/>
        </w:rPr>
        <w:t> </w:t>
      </w:r>
    </w:p>
    <w:p w14:paraId="070DEFDA"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work as part of a team contributing to meeting the needs of young people in accordance with agreed plan of work working within agreed objectives. </w:t>
      </w:r>
    </w:p>
    <w:p w14:paraId="0D89EEFB" w14:textId="2E184546"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 xml:space="preserve">To maintain accurate, </w:t>
      </w:r>
      <w:r w:rsidR="007A571A" w:rsidRPr="007A571A">
        <w:rPr>
          <w:rFonts w:ascii="Arial" w:hAnsi="Arial" w:cs="Arial"/>
        </w:rPr>
        <w:t>detailed,</w:t>
      </w:r>
      <w:r w:rsidRPr="007A571A">
        <w:rPr>
          <w:rFonts w:ascii="Arial" w:hAnsi="Arial" w:cs="Arial"/>
        </w:rPr>
        <w:t xml:space="preserve"> and objective record keeping using IT, in accordance with service policies, procedures and guidelines. </w:t>
      </w:r>
    </w:p>
    <w:p w14:paraId="73E5E3C5"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ensure safeguarding is paramount to all practice. </w:t>
      </w:r>
    </w:p>
    <w:p w14:paraId="5F267A19"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be responsible for maintaining safe working practices for oneself and young people and to be aware of risk assessment and Health and Safety Guidelines. </w:t>
      </w:r>
    </w:p>
    <w:p w14:paraId="7A90E589"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accept line management and supervision from SWIS management. </w:t>
      </w:r>
    </w:p>
    <w:p w14:paraId="5056EAB3"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participate in training as requested. </w:t>
      </w:r>
    </w:p>
    <w:p w14:paraId="0D797DC7" w14:textId="77777777"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attend Childcare/Education planning meetings and other meetings involving SWIS when required. </w:t>
      </w:r>
    </w:p>
    <w:p w14:paraId="75C59612" w14:textId="77777777" w:rsid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demonstrate and promote anti-discriminatory attitudes and behaviour. </w:t>
      </w:r>
    </w:p>
    <w:p w14:paraId="017F131A" w14:textId="631D4AA5" w:rsidR="00404C00" w:rsidRPr="007A571A" w:rsidRDefault="00404C00" w:rsidP="007A571A">
      <w:pPr>
        <w:pStyle w:val="NormalWeb"/>
        <w:numPr>
          <w:ilvl w:val="0"/>
          <w:numId w:val="1"/>
        </w:numPr>
        <w:spacing w:before="120" w:beforeAutospacing="0" w:after="120" w:afterAutospacing="0"/>
        <w:ind w:left="641" w:right="-45" w:hanging="357"/>
        <w:rPr>
          <w:rFonts w:ascii="Arial" w:hAnsi="Arial" w:cs="Arial"/>
        </w:rPr>
      </w:pPr>
      <w:r w:rsidRPr="007A571A">
        <w:rPr>
          <w:rFonts w:ascii="Arial" w:hAnsi="Arial" w:cs="Arial"/>
        </w:rPr>
        <w:t>To be aware of changes in policy, legislation and Local Government reorganisation and respond flexibly to these changes. </w:t>
      </w:r>
    </w:p>
    <w:p w14:paraId="11638B9B" w14:textId="77777777" w:rsidR="00404C00" w:rsidRPr="007A571A" w:rsidRDefault="00404C00" w:rsidP="00404C00">
      <w:pPr>
        <w:pStyle w:val="NormalWeb"/>
        <w:spacing w:before="0" w:beforeAutospacing="0" w:after="0" w:afterAutospacing="0"/>
        <w:ind w:right="-46"/>
        <w:rPr>
          <w:rFonts w:ascii="Arial" w:hAnsi="Arial" w:cs="Arial"/>
        </w:rPr>
      </w:pPr>
    </w:p>
    <w:p w14:paraId="06BCCD9F" w14:textId="77777777" w:rsidR="007A571A" w:rsidRDefault="00404C00" w:rsidP="007A571A">
      <w:pPr>
        <w:pStyle w:val="NormalWeb"/>
        <w:spacing w:before="0" w:beforeAutospacing="0" w:after="0" w:afterAutospacing="0"/>
        <w:ind w:right="-46"/>
        <w:rPr>
          <w:rFonts w:ascii="Arial" w:hAnsi="Arial" w:cs="Arial"/>
        </w:rPr>
      </w:pPr>
      <w:r w:rsidRPr="007A571A">
        <w:rPr>
          <w:rFonts w:ascii="Arial" w:hAnsi="Arial" w:cs="Arial"/>
        </w:rPr>
        <w:t>The above outlines the duties required for the time being, to indicate the level of responsibility. It is not a comprehensive or exclusive list and duties may be varied from time to time which do not change the general character of the job or the level of responsibility entailed.</w:t>
      </w:r>
    </w:p>
    <w:p w14:paraId="05AFE22E" w14:textId="77777777" w:rsidR="007A571A" w:rsidRDefault="007A571A" w:rsidP="007A571A">
      <w:pPr>
        <w:pStyle w:val="NormalWeb"/>
        <w:spacing w:before="0" w:beforeAutospacing="0" w:after="0" w:afterAutospacing="0"/>
        <w:ind w:right="-46"/>
        <w:rPr>
          <w:rFonts w:ascii="Arial" w:hAnsi="Arial" w:cs="Arial"/>
        </w:rPr>
      </w:pPr>
    </w:p>
    <w:p w14:paraId="6285EB96" w14:textId="77777777" w:rsidR="007A571A" w:rsidRDefault="007A571A" w:rsidP="007A571A">
      <w:pPr>
        <w:pStyle w:val="NormalWeb"/>
        <w:spacing w:before="0" w:beforeAutospacing="0" w:after="0" w:afterAutospacing="0"/>
        <w:ind w:right="-46"/>
        <w:jc w:val="center"/>
        <w:rPr>
          <w:rFonts w:ascii="Arial" w:hAnsi="Arial" w:cs="Arial"/>
        </w:rPr>
      </w:pPr>
    </w:p>
    <w:p w14:paraId="4408B5AE" w14:textId="77777777" w:rsidR="007A571A" w:rsidRDefault="007A571A" w:rsidP="007A571A">
      <w:pPr>
        <w:pStyle w:val="NormalWeb"/>
        <w:spacing w:before="0" w:beforeAutospacing="0" w:after="0" w:afterAutospacing="0"/>
        <w:ind w:right="-46"/>
        <w:jc w:val="center"/>
        <w:rPr>
          <w:rFonts w:ascii="Arial" w:hAnsi="Arial" w:cs="Arial"/>
        </w:rPr>
      </w:pPr>
    </w:p>
    <w:p w14:paraId="2364D40F" w14:textId="77777777" w:rsidR="007A571A" w:rsidRDefault="007A571A" w:rsidP="007A571A">
      <w:pPr>
        <w:pStyle w:val="NormalWeb"/>
        <w:spacing w:before="0" w:beforeAutospacing="0" w:after="0" w:afterAutospacing="0"/>
        <w:ind w:right="-46"/>
        <w:jc w:val="center"/>
        <w:rPr>
          <w:rFonts w:ascii="Arial" w:hAnsi="Arial" w:cs="Arial"/>
        </w:rPr>
      </w:pPr>
    </w:p>
    <w:p w14:paraId="126323CB" w14:textId="77777777" w:rsidR="007A571A" w:rsidRDefault="007A571A" w:rsidP="007A571A">
      <w:pPr>
        <w:pStyle w:val="NormalWeb"/>
        <w:spacing w:before="0" w:beforeAutospacing="0" w:after="0" w:afterAutospacing="0"/>
        <w:ind w:right="-46"/>
        <w:jc w:val="center"/>
        <w:rPr>
          <w:rFonts w:ascii="Arial" w:hAnsi="Arial" w:cs="Arial"/>
        </w:rPr>
      </w:pPr>
    </w:p>
    <w:p w14:paraId="1ED05154" w14:textId="77777777" w:rsidR="007A571A" w:rsidRDefault="007A571A" w:rsidP="007A571A">
      <w:pPr>
        <w:pStyle w:val="NormalWeb"/>
        <w:spacing w:before="0" w:beforeAutospacing="0" w:after="0" w:afterAutospacing="0"/>
        <w:ind w:right="-46"/>
        <w:jc w:val="center"/>
        <w:rPr>
          <w:rFonts w:ascii="Arial" w:hAnsi="Arial" w:cs="Arial"/>
        </w:rPr>
      </w:pPr>
    </w:p>
    <w:p w14:paraId="2346EF4C" w14:textId="77777777" w:rsidR="007A571A" w:rsidRDefault="007A571A" w:rsidP="007A571A">
      <w:pPr>
        <w:pStyle w:val="NormalWeb"/>
        <w:spacing w:before="0" w:beforeAutospacing="0" w:after="0" w:afterAutospacing="0"/>
        <w:ind w:right="-46"/>
        <w:jc w:val="center"/>
        <w:rPr>
          <w:rFonts w:ascii="Arial" w:hAnsi="Arial" w:cs="Arial"/>
        </w:rPr>
      </w:pPr>
    </w:p>
    <w:p w14:paraId="6B4E8CC3" w14:textId="38CCC8FA" w:rsidR="00404C00" w:rsidRPr="00404C00" w:rsidRDefault="00404C00" w:rsidP="007A571A">
      <w:pPr>
        <w:pStyle w:val="NormalWeb"/>
        <w:spacing w:before="0" w:beforeAutospacing="0" w:after="0" w:afterAutospacing="0"/>
        <w:ind w:right="-46"/>
        <w:jc w:val="center"/>
        <w:rPr>
          <w:rFonts w:ascii="Arial" w:hAnsi="Arial" w:cs="Arial"/>
        </w:rPr>
      </w:pPr>
      <w:r w:rsidRPr="00404C00">
        <w:rPr>
          <w:rFonts w:ascii="Arial" w:hAnsi="Arial" w:cs="Arial"/>
          <w:b/>
          <w:bCs/>
          <w:color w:val="3F3F00"/>
        </w:rPr>
        <w:t xml:space="preserve">South </w:t>
      </w:r>
      <w:r w:rsidRPr="00404C00">
        <w:rPr>
          <w:rFonts w:ascii="Arial" w:hAnsi="Arial" w:cs="Arial"/>
          <w:b/>
          <w:bCs/>
          <w:color w:val="484800"/>
        </w:rPr>
        <w:t xml:space="preserve">West </w:t>
      </w:r>
      <w:r w:rsidRPr="00404C00">
        <w:rPr>
          <w:rFonts w:ascii="Arial" w:hAnsi="Arial" w:cs="Arial"/>
          <w:b/>
          <w:bCs/>
          <w:color w:val="464600"/>
        </w:rPr>
        <w:t xml:space="preserve">Intervention </w:t>
      </w:r>
      <w:r w:rsidRPr="00404C00">
        <w:rPr>
          <w:rFonts w:ascii="Arial" w:hAnsi="Arial" w:cs="Arial"/>
          <w:b/>
          <w:bCs/>
          <w:color w:val="434300"/>
        </w:rPr>
        <w:t xml:space="preserve">Services </w:t>
      </w:r>
      <w:r w:rsidRPr="00404C00">
        <w:rPr>
          <w:rFonts w:ascii="Arial" w:hAnsi="Arial" w:cs="Arial"/>
          <w:b/>
          <w:bCs/>
          <w:color w:val="484800"/>
        </w:rPr>
        <w:t xml:space="preserve">is </w:t>
      </w:r>
      <w:r w:rsidRPr="00404C00">
        <w:rPr>
          <w:rFonts w:ascii="Arial" w:hAnsi="Arial" w:cs="Arial"/>
          <w:b/>
          <w:bCs/>
          <w:color w:val="454500"/>
        </w:rPr>
        <w:t xml:space="preserve">committed </w:t>
      </w:r>
      <w:r w:rsidRPr="00404C00">
        <w:rPr>
          <w:rFonts w:ascii="Arial" w:hAnsi="Arial" w:cs="Arial"/>
          <w:b/>
          <w:bCs/>
          <w:color w:val="3E3E00"/>
        </w:rPr>
        <w:t xml:space="preserve">to </w:t>
      </w:r>
      <w:r w:rsidRPr="00404C00">
        <w:rPr>
          <w:rFonts w:ascii="Arial" w:hAnsi="Arial" w:cs="Arial"/>
          <w:b/>
          <w:bCs/>
          <w:color w:val="424200"/>
        </w:rPr>
        <w:t xml:space="preserve">safeguarding </w:t>
      </w:r>
      <w:r w:rsidRPr="00404C00">
        <w:rPr>
          <w:rFonts w:ascii="Arial" w:hAnsi="Arial" w:cs="Arial"/>
          <w:b/>
          <w:bCs/>
          <w:color w:val="3F3F00"/>
        </w:rPr>
        <w:t xml:space="preserve">and promoting </w:t>
      </w:r>
      <w:r w:rsidRPr="00404C00">
        <w:rPr>
          <w:rFonts w:ascii="Arial" w:hAnsi="Arial" w:cs="Arial"/>
          <w:b/>
          <w:bCs/>
          <w:color w:val="3D3D00"/>
        </w:rPr>
        <w:t xml:space="preserve">the </w:t>
      </w:r>
      <w:r w:rsidRPr="00404C00">
        <w:rPr>
          <w:rFonts w:ascii="Arial" w:hAnsi="Arial" w:cs="Arial"/>
          <w:b/>
          <w:bCs/>
          <w:color w:val="424200"/>
        </w:rPr>
        <w:t xml:space="preserve">welfare </w:t>
      </w:r>
      <w:r w:rsidRPr="00404C00">
        <w:rPr>
          <w:rFonts w:ascii="Arial" w:hAnsi="Arial" w:cs="Arial"/>
          <w:b/>
          <w:bCs/>
          <w:color w:val="3F3F00"/>
        </w:rPr>
        <w:t xml:space="preserve">of children and young </w:t>
      </w:r>
      <w:r w:rsidRPr="00404C00">
        <w:rPr>
          <w:rFonts w:ascii="Arial" w:hAnsi="Arial" w:cs="Arial"/>
          <w:b/>
          <w:bCs/>
          <w:color w:val="404000"/>
        </w:rPr>
        <w:t xml:space="preserve">people </w:t>
      </w:r>
      <w:r w:rsidRPr="00404C00">
        <w:rPr>
          <w:rFonts w:ascii="Arial" w:hAnsi="Arial" w:cs="Arial"/>
          <w:b/>
          <w:bCs/>
          <w:color w:val="434300"/>
        </w:rPr>
        <w:t xml:space="preserve">and </w:t>
      </w:r>
      <w:r w:rsidRPr="00404C00">
        <w:rPr>
          <w:rFonts w:ascii="Arial" w:hAnsi="Arial" w:cs="Arial"/>
          <w:b/>
          <w:bCs/>
          <w:color w:val="3D3D00"/>
        </w:rPr>
        <w:t xml:space="preserve">expects </w:t>
      </w:r>
      <w:r w:rsidRPr="00404C00">
        <w:rPr>
          <w:rFonts w:ascii="Arial" w:hAnsi="Arial" w:cs="Arial"/>
          <w:b/>
          <w:bCs/>
          <w:color w:val="3F3F00"/>
        </w:rPr>
        <w:t xml:space="preserve">all staff </w:t>
      </w:r>
      <w:r w:rsidRPr="00404C00">
        <w:rPr>
          <w:rFonts w:ascii="Arial" w:hAnsi="Arial" w:cs="Arial"/>
          <w:b/>
          <w:bCs/>
          <w:color w:val="404000"/>
        </w:rPr>
        <w:t xml:space="preserve">and volunteers </w:t>
      </w:r>
      <w:r w:rsidRPr="00404C00">
        <w:rPr>
          <w:rFonts w:ascii="Arial" w:hAnsi="Arial" w:cs="Arial"/>
          <w:b/>
          <w:bCs/>
          <w:color w:val="414100"/>
        </w:rPr>
        <w:t xml:space="preserve">to </w:t>
      </w:r>
      <w:r w:rsidRPr="00404C00">
        <w:rPr>
          <w:rFonts w:ascii="Arial" w:hAnsi="Arial" w:cs="Arial"/>
          <w:b/>
          <w:bCs/>
          <w:color w:val="404000"/>
        </w:rPr>
        <w:t xml:space="preserve">share </w:t>
      </w:r>
      <w:r w:rsidRPr="00404C00">
        <w:rPr>
          <w:rFonts w:ascii="Arial" w:hAnsi="Arial" w:cs="Arial"/>
          <w:b/>
          <w:bCs/>
          <w:color w:val="454500"/>
        </w:rPr>
        <w:t>this commitment.</w:t>
      </w:r>
    </w:p>
    <w:p w14:paraId="1688CA05" w14:textId="77777777" w:rsidR="00DA08D0" w:rsidRPr="00404C00" w:rsidRDefault="00DA08D0" w:rsidP="00404C00">
      <w:pPr>
        <w:ind w:right="-46"/>
        <w:rPr>
          <w:rFonts w:ascii="Arial" w:hAnsi="Arial" w:cs="Arial"/>
        </w:rPr>
      </w:pPr>
    </w:p>
    <w:sectPr w:rsidR="00DA08D0" w:rsidRPr="00404C00" w:rsidSect="000849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6432" w14:textId="77777777" w:rsidR="007A29FD" w:rsidRDefault="007A29FD" w:rsidP="00084956">
      <w:pPr>
        <w:spacing w:after="0" w:line="240" w:lineRule="auto"/>
      </w:pPr>
      <w:r>
        <w:separator/>
      </w:r>
    </w:p>
  </w:endnote>
  <w:endnote w:type="continuationSeparator" w:id="0">
    <w:p w14:paraId="73F20E76" w14:textId="77777777" w:rsidR="007A29FD" w:rsidRDefault="007A29FD" w:rsidP="0008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BE3A" w14:textId="77777777" w:rsidR="00B031FF" w:rsidRDefault="00B0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D2A8" w14:textId="5396A417" w:rsidR="00084956" w:rsidRPr="00661EF3" w:rsidRDefault="007A29FD" w:rsidP="00084956">
    <w:pPr>
      <w:pStyle w:val="Compact"/>
      <w:jc w:val="center"/>
      <w:rPr>
        <w:rFonts w:ascii="Garamond" w:hAnsi="Garamond" w:cs="Arial"/>
        <w:b/>
        <w:bCs/>
        <w:color w:val="222222"/>
        <w:sz w:val="20"/>
        <w:szCs w:val="20"/>
        <w:shd w:val="clear" w:color="auto" w:fill="FFFFFF"/>
      </w:rPr>
    </w:pPr>
    <w:r>
      <w:rPr>
        <w:rFonts w:ascii="Garamond" w:hAnsi="Garamond"/>
        <w:noProof/>
        <w:sz w:val="20"/>
        <w:szCs w:val="20"/>
      </w:rPr>
      <w:pict w14:anchorId="2022F251">
        <v:rect id="_x0000_i1025" alt="" style="width:451.15pt;height:.05pt;mso-width-percent:0;mso-height-percent:0;mso-width-percent:0;mso-height-percent:0" o:hrpct="964" o:hralign="center" o:hrstd="t" o:hr="t" fillcolor="#a0a0a0" stroked="f"/>
      </w:pict>
    </w:r>
    <w:r w:rsidR="00084956" w:rsidRPr="00661EF3">
      <w:rPr>
        <w:rFonts w:ascii="Garamond" w:hAnsi="Garamond" w:cs="Arial"/>
        <w:b/>
        <w:bCs/>
        <w:color w:val="222222"/>
        <w:sz w:val="20"/>
        <w:szCs w:val="20"/>
        <w:shd w:val="clear" w:color="auto" w:fill="FFFFFF"/>
      </w:rPr>
      <w:t>South West Intervention Services</w:t>
    </w:r>
  </w:p>
  <w:p w14:paraId="01B7E7E1" w14:textId="65C8634E" w:rsidR="00084956" w:rsidRPr="00084956" w:rsidRDefault="00084956" w:rsidP="00084956">
    <w:pPr>
      <w:pStyle w:val="Compact"/>
      <w:jc w:val="center"/>
      <w:rPr>
        <w:rFonts w:ascii="Garamond" w:hAnsi="Garamond" w:cs="Arial"/>
        <w:color w:val="595959" w:themeColor="text1" w:themeTint="A6"/>
        <w:sz w:val="20"/>
        <w:szCs w:val="20"/>
        <w:shd w:val="clear" w:color="auto" w:fill="FFFFFF"/>
      </w:rPr>
    </w:pPr>
    <w:r w:rsidRPr="00661EF3">
      <w:rPr>
        <w:rFonts w:ascii="Garamond" w:hAnsi="Garamond" w:cs="Arial"/>
        <w:b/>
        <w:bCs/>
        <w:color w:val="595959" w:themeColor="text1" w:themeTint="A6"/>
        <w:sz w:val="20"/>
        <w:szCs w:val="20"/>
        <w:shd w:val="clear" w:color="auto" w:fill="FFFFFF"/>
      </w:rPr>
      <w:t>'The Hive' </w:t>
    </w:r>
    <w:r w:rsidRPr="00661EF3">
      <w:rPr>
        <w:rFonts w:ascii="Garamond" w:hAnsi="Garamond" w:cs="Arial"/>
        <w:color w:val="595959" w:themeColor="text1" w:themeTint="A6"/>
        <w:sz w:val="20"/>
        <w:szCs w:val="20"/>
        <w:shd w:val="clear" w:color="auto" w:fill="FFFFFF"/>
      </w:rPr>
      <w:t>Ground Floor, Buckfastleigh Football Club, Duckspond Road Buckfastleigh TQ11 0NL</w:t>
    </w:r>
    <w:r w:rsidRPr="00661EF3">
      <w:rPr>
        <w:rFonts w:ascii="Garamond" w:hAnsi="Garamond"/>
        <w:noProo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7E67" w14:textId="77777777" w:rsidR="00B031FF" w:rsidRDefault="00B0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E72C5" w14:textId="77777777" w:rsidR="007A29FD" w:rsidRDefault="007A29FD" w:rsidP="00084956">
      <w:pPr>
        <w:spacing w:after="0" w:line="240" w:lineRule="auto"/>
      </w:pPr>
      <w:r>
        <w:separator/>
      </w:r>
    </w:p>
  </w:footnote>
  <w:footnote w:type="continuationSeparator" w:id="0">
    <w:p w14:paraId="0151335B" w14:textId="77777777" w:rsidR="007A29FD" w:rsidRDefault="007A29FD" w:rsidP="0008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47DB" w14:textId="254076C6" w:rsidR="00084956" w:rsidRDefault="007A29FD">
    <w:pPr>
      <w:pStyle w:val="Header"/>
    </w:pPr>
    <w:r>
      <w:rPr>
        <w:noProof/>
      </w:rPr>
      <w:pict w14:anchorId="35194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21454" o:spid="_x0000_s2051" type="#_x0000_t75" alt="" style="position:absolute;margin-left:0;margin-top:0;width:451.2pt;height:428.4pt;z-index:-251657216;mso-wrap-edited:f;mso-width-percent:0;mso-height-percent:0;mso-position-horizontal:center;mso-position-horizontal-relative:margin;mso-position-vertical:center;mso-position-vertical-relative:margin;mso-width-percent:0;mso-height-percent:0" o:allowincell="f">
          <v:imagedata r:id="rId1" o:title="2gether - han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9399" w14:textId="300800E9" w:rsidR="00084956" w:rsidRDefault="00084956" w:rsidP="00084956">
    <w:pPr>
      <w:pStyle w:val="Header"/>
      <w:ind w:right="-138"/>
      <w:jc w:val="right"/>
      <w:rPr>
        <w:rFonts w:ascii="Bradley Hand ITC" w:hAnsi="Bradley Hand ITC"/>
        <w:b/>
        <w:bCs/>
        <w:i/>
        <w:iCs/>
        <w:color w:val="5B9BD5" w:themeColor="accent5"/>
        <w:sz w:val="24"/>
        <w:szCs w:val="24"/>
      </w:rPr>
    </w:pPr>
    <w:r>
      <w:rPr>
        <w:noProof/>
        <w:bdr w:val="none" w:sz="0" w:space="0" w:color="auto" w:frame="1"/>
      </w:rPr>
      <w:drawing>
        <wp:anchor distT="0" distB="0" distL="114300" distR="114300" simplePos="0" relativeHeight="251664384" behindDoc="1" locked="0" layoutInCell="1" allowOverlap="1" wp14:anchorId="742F05A3" wp14:editId="47FD1D16">
          <wp:simplePos x="0" y="0"/>
          <wp:positionH relativeFrom="column">
            <wp:posOffset>5455497</wp:posOffset>
          </wp:positionH>
          <wp:positionV relativeFrom="paragraph">
            <wp:posOffset>-162660</wp:posOffset>
          </wp:positionV>
          <wp:extent cx="849106" cy="86360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06"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2336" behindDoc="1" locked="0" layoutInCell="1" allowOverlap="1" wp14:anchorId="6A91C9E1" wp14:editId="7FB5DA40">
          <wp:simplePos x="0" y="0"/>
          <wp:positionH relativeFrom="column">
            <wp:posOffset>3937000</wp:posOffset>
          </wp:positionH>
          <wp:positionV relativeFrom="paragraph">
            <wp:posOffset>-252730</wp:posOffset>
          </wp:positionV>
          <wp:extent cx="1319530" cy="9493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9530"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BEFFC" w14:textId="1CCF92A3" w:rsidR="00084956" w:rsidRDefault="00084956" w:rsidP="00084956">
    <w:pPr>
      <w:pStyle w:val="Header"/>
      <w:ind w:right="-138"/>
      <w:jc w:val="right"/>
      <w:rPr>
        <w:rFonts w:ascii="Bradley Hand ITC" w:hAnsi="Bradley Hand ITC"/>
        <w:b/>
        <w:bCs/>
        <w:i/>
        <w:iCs/>
        <w:color w:val="5B9BD5" w:themeColor="accent5"/>
        <w:sz w:val="24"/>
        <w:szCs w:val="24"/>
      </w:rPr>
    </w:pPr>
  </w:p>
  <w:p w14:paraId="2301D0BF" w14:textId="5D76EB36" w:rsidR="00084956" w:rsidRDefault="00084956" w:rsidP="00084956">
    <w:pPr>
      <w:pStyle w:val="Header"/>
      <w:ind w:right="-138"/>
      <w:jc w:val="right"/>
      <w:rPr>
        <w:rFonts w:ascii="Bradley Hand ITC" w:hAnsi="Bradley Hand ITC"/>
        <w:b/>
        <w:bCs/>
        <w:i/>
        <w:iCs/>
        <w:color w:val="5B9BD5" w:themeColor="accent5"/>
        <w:sz w:val="24"/>
        <w:szCs w:val="24"/>
      </w:rPr>
    </w:pPr>
  </w:p>
  <w:p w14:paraId="1E5BE9D4" w14:textId="6A960B03" w:rsidR="00084956" w:rsidRDefault="00084956" w:rsidP="00084956">
    <w:pPr>
      <w:pStyle w:val="Header"/>
      <w:ind w:right="-138"/>
      <w:jc w:val="right"/>
      <w:rPr>
        <w:rFonts w:ascii="Bradley Hand ITC" w:hAnsi="Bradley Hand ITC"/>
        <w:b/>
        <w:bCs/>
        <w:i/>
        <w:iCs/>
        <w:color w:val="5B9BD5" w:themeColor="accent5"/>
        <w:sz w:val="24"/>
        <w:szCs w:val="24"/>
      </w:rPr>
    </w:pPr>
  </w:p>
  <w:p w14:paraId="0821A188" w14:textId="5770762D" w:rsidR="00084956" w:rsidRPr="00BD725B" w:rsidRDefault="00084956" w:rsidP="00B031FF">
    <w:pPr>
      <w:pStyle w:val="Header"/>
      <w:tabs>
        <w:tab w:val="clear" w:pos="9026"/>
      </w:tabs>
      <w:ind w:right="-330"/>
      <w:jc w:val="right"/>
      <w:rPr>
        <w:rFonts w:ascii="Bradley Hand ITC" w:hAnsi="Bradley Hand ITC"/>
        <w:b/>
        <w:bCs/>
        <w:i/>
        <w:iCs/>
        <w:sz w:val="24"/>
        <w:szCs w:val="24"/>
      </w:rPr>
    </w:pPr>
    <w:r w:rsidRPr="00BD725B">
      <w:rPr>
        <w:rFonts w:ascii="Bradley Hand ITC" w:hAnsi="Bradley Hand ITC"/>
        <w:b/>
        <w:bCs/>
        <w:i/>
        <w:iCs/>
        <w:color w:val="5B9BD5" w:themeColor="accent5"/>
        <w:sz w:val="24"/>
        <w:szCs w:val="24"/>
      </w:rPr>
      <w:t xml:space="preserve">Believe </w:t>
    </w:r>
    <w:r w:rsidRPr="00B031FF">
      <w:rPr>
        <w:rFonts w:ascii="Bradley Hand ITC" w:hAnsi="Bradley Hand ITC"/>
        <w:b/>
        <w:bCs/>
        <w:i/>
        <w:iCs/>
        <w:color w:val="7030A0"/>
        <w:sz w:val="24"/>
        <w:szCs w:val="24"/>
      </w:rPr>
      <w:t>•</w:t>
    </w:r>
    <w:r w:rsidRPr="00BD725B">
      <w:rPr>
        <w:rFonts w:ascii="Bradley Hand ITC" w:hAnsi="Bradley Hand ITC"/>
        <w:b/>
        <w:bCs/>
        <w:i/>
        <w:iCs/>
        <w:color w:val="92D050"/>
        <w:sz w:val="24"/>
        <w:szCs w:val="24"/>
      </w:rPr>
      <w:t xml:space="preserve"> </w:t>
    </w:r>
    <w:r w:rsidRPr="00BD725B">
      <w:rPr>
        <w:rFonts w:ascii="Bradley Hand ITC" w:hAnsi="Bradley Hand ITC"/>
        <w:b/>
        <w:bCs/>
        <w:i/>
        <w:iCs/>
        <w:color w:val="70AD47" w:themeColor="accent6"/>
        <w:sz w:val="24"/>
        <w:szCs w:val="24"/>
      </w:rPr>
      <w:t xml:space="preserve">Achieve </w:t>
    </w:r>
    <w:r w:rsidRPr="00B031FF">
      <w:rPr>
        <w:rFonts w:ascii="Bradley Hand ITC" w:hAnsi="Bradley Hand ITC"/>
        <w:b/>
        <w:bCs/>
        <w:i/>
        <w:iCs/>
        <w:color w:val="7030A0"/>
        <w:sz w:val="24"/>
        <w:szCs w:val="24"/>
      </w:rPr>
      <w:t xml:space="preserve">• </w:t>
    </w:r>
    <w:r w:rsidRPr="00B031FF">
      <w:rPr>
        <w:rFonts w:ascii="Bradley Hand ITC" w:hAnsi="Bradley Hand ITC"/>
        <w:b/>
        <w:bCs/>
        <w:i/>
        <w:iCs/>
        <w:color w:val="ED7D31" w:themeColor="accent2"/>
        <w:sz w:val="24"/>
        <w:szCs w:val="24"/>
      </w:rPr>
      <w:t>Succeed</w:t>
    </w:r>
  </w:p>
  <w:p w14:paraId="5A25F8C8" w14:textId="368D9DB1" w:rsidR="00084956" w:rsidRDefault="007A29FD">
    <w:pPr>
      <w:pStyle w:val="Header"/>
    </w:pPr>
    <w:r>
      <w:rPr>
        <w:noProof/>
      </w:rPr>
      <w:pict w14:anchorId="22A35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21455" o:spid="_x0000_s2050" type="#_x0000_t75" alt="" style="position:absolute;margin-left:103.3pt;margin-top:238.65pt;width:428.4pt;height:486.55pt;z-index:-251656192;mso-wrap-edited:f;mso-width-percent:0;mso-height-percent:0;mso-position-horizontal-relative:margin;mso-position-vertical-relative:margin;mso-width-percent:0;mso-height-percent:0" o:allowincell="f">
          <v:imagedata r:id="rId3" o:title="2gether - han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9CFD" w14:textId="347DFC5C" w:rsidR="00084956" w:rsidRDefault="007A29FD">
    <w:pPr>
      <w:pStyle w:val="Header"/>
    </w:pPr>
    <w:r>
      <w:rPr>
        <w:noProof/>
      </w:rPr>
      <w:pict w14:anchorId="60472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821453" o:spid="_x0000_s2049" type="#_x0000_t75" alt="" style="position:absolute;margin-left:0;margin-top:0;width:451.2pt;height:428.4pt;z-index:-251658240;mso-wrap-edited:f;mso-width-percent:0;mso-height-percent:0;mso-position-horizontal:center;mso-position-horizontal-relative:margin;mso-position-vertical:center;mso-position-vertical-relative:margin;mso-width-percent:0;mso-height-percent:0" o:allowincell="f">
          <v:imagedata r:id="rId1" o:title="2gether - han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FFF"/>
    <w:multiLevelType w:val="hybridMultilevel"/>
    <w:tmpl w:val="4CEC74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56"/>
    <w:rsid w:val="00084956"/>
    <w:rsid w:val="00404C00"/>
    <w:rsid w:val="006B4056"/>
    <w:rsid w:val="007A29FD"/>
    <w:rsid w:val="007A571A"/>
    <w:rsid w:val="009B0A75"/>
    <w:rsid w:val="00B031FF"/>
    <w:rsid w:val="00DA08D0"/>
    <w:rsid w:val="00EC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9B5B2B"/>
  <w15:chartTrackingRefBased/>
  <w15:docId w15:val="{106F0DEB-380D-44D4-BAC8-EAABE052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56"/>
  </w:style>
  <w:style w:type="paragraph" w:styleId="Heading1">
    <w:name w:val="heading 1"/>
    <w:basedOn w:val="Normal"/>
    <w:next w:val="Normal"/>
    <w:link w:val="Heading1Char"/>
    <w:uiPriority w:val="9"/>
    <w:qFormat/>
    <w:rsid w:val="0008495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8495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8495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8495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8495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8495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8495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8495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8495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956"/>
    <w:pPr>
      <w:tabs>
        <w:tab w:val="center" w:pos="4513"/>
        <w:tab w:val="right" w:pos="9026"/>
      </w:tabs>
      <w:spacing w:after="0" w:line="240" w:lineRule="auto"/>
    </w:pPr>
  </w:style>
  <w:style w:type="character" w:customStyle="1" w:styleId="HeaderChar">
    <w:name w:val="Header Char"/>
    <w:basedOn w:val="DefaultParagraphFont"/>
    <w:link w:val="Header"/>
    <w:rsid w:val="00084956"/>
  </w:style>
  <w:style w:type="paragraph" w:styleId="Footer">
    <w:name w:val="footer"/>
    <w:basedOn w:val="Normal"/>
    <w:link w:val="FooterChar"/>
    <w:uiPriority w:val="99"/>
    <w:unhideWhenUsed/>
    <w:rsid w:val="00084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56"/>
  </w:style>
  <w:style w:type="character" w:customStyle="1" w:styleId="Heading1Char">
    <w:name w:val="Heading 1 Char"/>
    <w:basedOn w:val="DefaultParagraphFont"/>
    <w:link w:val="Heading1"/>
    <w:uiPriority w:val="9"/>
    <w:rsid w:val="0008495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8495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8495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8495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8495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8495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8495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8495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8495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84956"/>
    <w:pPr>
      <w:spacing w:line="240" w:lineRule="auto"/>
    </w:pPr>
    <w:rPr>
      <w:b/>
      <w:bCs/>
      <w:smallCaps/>
      <w:color w:val="595959" w:themeColor="text1" w:themeTint="A6"/>
    </w:rPr>
  </w:style>
  <w:style w:type="paragraph" w:styleId="Title">
    <w:name w:val="Title"/>
    <w:basedOn w:val="Normal"/>
    <w:next w:val="Normal"/>
    <w:link w:val="TitleChar"/>
    <w:uiPriority w:val="10"/>
    <w:qFormat/>
    <w:rsid w:val="0008495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8495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8495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8495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84956"/>
    <w:rPr>
      <w:b/>
      <w:bCs/>
    </w:rPr>
  </w:style>
  <w:style w:type="character" w:styleId="Emphasis">
    <w:name w:val="Emphasis"/>
    <w:basedOn w:val="DefaultParagraphFont"/>
    <w:uiPriority w:val="20"/>
    <w:qFormat/>
    <w:rsid w:val="00084956"/>
    <w:rPr>
      <w:i/>
      <w:iCs/>
    </w:rPr>
  </w:style>
  <w:style w:type="paragraph" w:styleId="NoSpacing">
    <w:name w:val="No Spacing"/>
    <w:uiPriority w:val="1"/>
    <w:qFormat/>
    <w:rsid w:val="00084956"/>
    <w:pPr>
      <w:spacing w:after="0" w:line="240" w:lineRule="auto"/>
    </w:pPr>
  </w:style>
  <w:style w:type="paragraph" w:styleId="Quote">
    <w:name w:val="Quote"/>
    <w:basedOn w:val="Normal"/>
    <w:next w:val="Normal"/>
    <w:link w:val="QuoteChar"/>
    <w:uiPriority w:val="29"/>
    <w:qFormat/>
    <w:rsid w:val="0008495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8495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8495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84956"/>
    <w:rPr>
      <w:color w:val="404040" w:themeColor="text1" w:themeTint="BF"/>
      <w:sz w:val="32"/>
      <w:szCs w:val="32"/>
    </w:rPr>
  </w:style>
  <w:style w:type="character" w:styleId="SubtleEmphasis">
    <w:name w:val="Subtle Emphasis"/>
    <w:basedOn w:val="DefaultParagraphFont"/>
    <w:uiPriority w:val="19"/>
    <w:qFormat/>
    <w:rsid w:val="00084956"/>
    <w:rPr>
      <w:i/>
      <w:iCs/>
      <w:color w:val="595959" w:themeColor="text1" w:themeTint="A6"/>
    </w:rPr>
  </w:style>
  <w:style w:type="character" w:styleId="IntenseEmphasis">
    <w:name w:val="Intense Emphasis"/>
    <w:basedOn w:val="DefaultParagraphFont"/>
    <w:uiPriority w:val="21"/>
    <w:qFormat/>
    <w:rsid w:val="00084956"/>
    <w:rPr>
      <w:b/>
      <w:bCs/>
      <w:i/>
      <w:iCs/>
    </w:rPr>
  </w:style>
  <w:style w:type="character" w:styleId="SubtleReference">
    <w:name w:val="Subtle Reference"/>
    <w:basedOn w:val="DefaultParagraphFont"/>
    <w:uiPriority w:val="31"/>
    <w:qFormat/>
    <w:rsid w:val="000849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84956"/>
    <w:rPr>
      <w:b/>
      <w:bCs/>
      <w:caps w:val="0"/>
      <w:smallCaps/>
      <w:color w:val="auto"/>
      <w:spacing w:val="3"/>
      <w:u w:val="single"/>
    </w:rPr>
  </w:style>
  <w:style w:type="character" w:styleId="BookTitle">
    <w:name w:val="Book Title"/>
    <w:basedOn w:val="DefaultParagraphFont"/>
    <w:uiPriority w:val="33"/>
    <w:qFormat/>
    <w:rsid w:val="00084956"/>
    <w:rPr>
      <w:b/>
      <w:bCs/>
      <w:smallCaps/>
      <w:spacing w:val="7"/>
    </w:rPr>
  </w:style>
  <w:style w:type="paragraph" w:styleId="TOCHeading">
    <w:name w:val="TOC Heading"/>
    <w:basedOn w:val="Heading1"/>
    <w:next w:val="Normal"/>
    <w:uiPriority w:val="39"/>
    <w:semiHidden/>
    <w:unhideWhenUsed/>
    <w:qFormat/>
    <w:rsid w:val="00084956"/>
    <w:pPr>
      <w:outlineLvl w:val="9"/>
    </w:pPr>
  </w:style>
  <w:style w:type="paragraph" w:customStyle="1" w:styleId="Compact">
    <w:name w:val="Compact"/>
    <w:basedOn w:val="BodyText"/>
    <w:qFormat/>
    <w:rsid w:val="00084956"/>
    <w:pPr>
      <w:spacing w:before="36" w:after="36" w:line="240" w:lineRule="auto"/>
    </w:pPr>
    <w:rPr>
      <w:rFonts w:eastAsiaTheme="minorHAnsi"/>
      <w:sz w:val="24"/>
      <w:szCs w:val="24"/>
      <w:lang w:val="en"/>
    </w:rPr>
  </w:style>
  <w:style w:type="paragraph" w:styleId="BodyText">
    <w:name w:val="Body Text"/>
    <w:basedOn w:val="Normal"/>
    <w:link w:val="BodyTextChar"/>
    <w:uiPriority w:val="99"/>
    <w:semiHidden/>
    <w:unhideWhenUsed/>
    <w:rsid w:val="00084956"/>
    <w:pPr>
      <w:spacing w:after="120"/>
    </w:pPr>
  </w:style>
  <w:style w:type="character" w:customStyle="1" w:styleId="BodyTextChar">
    <w:name w:val="Body Text Char"/>
    <w:basedOn w:val="DefaultParagraphFont"/>
    <w:link w:val="BodyText"/>
    <w:uiPriority w:val="99"/>
    <w:semiHidden/>
    <w:rsid w:val="00084956"/>
  </w:style>
  <w:style w:type="paragraph" w:styleId="NormalWeb">
    <w:name w:val="Normal (Web)"/>
    <w:basedOn w:val="Normal"/>
    <w:uiPriority w:val="99"/>
    <w:semiHidden/>
    <w:unhideWhenUsed/>
    <w:rsid w:val="00404C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huddy</dc:creator>
  <cp:keywords/>
  <dc:description/>
  <cp:lastModifiedBy>Nikki Buckler</cp:lastModifiedBy>
  <cp:revision>2</cp:revision>
  <dcterms:created xsi:type="dcterms:W3CDTF">2021-02-18T15:59:00Z</dcterms:created>
  <dcterms:modified xsi:type="dcterms:W3CDTF">2021-02-18T15:59:00Z</dcterms:modified>
</cp:coreProperties>
</file>